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1440"/>
        <w:rPr>
          <w:rFonts w:ascii="Calibri" w:cs="Calibri" w:eastAsia="Calibri" w:hAnsi="Calibri"/>
          <w:b w:val="1"/>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b w:val="1"/>
          <w:rtl w:val="0"/>
        </w:rPr>
        <w:t xml:space="preserve">Declaración de conflicto de interés (ICMJE)</w:t>
      </w:r>
      <w:r w:rsidDel="00000000" w:rsidR="00000000" w:rsidRPr="00000000">
        <w:rPr>
          <w:rFonts w:ascii="Calibri" w:cs="Calibri" w:eastAsia="Calibri" w:hAnsi="Calibri"/>
          <w:b w:val="1"/>
          <w:vertAlign w:val="superscript"/>
        </w:rPr>
        <w:footnoteReference w:customMarkFollows="0" w:id="0"/>
      </w:r>
      <w:r w:rsidDel="00000000" w:rsidR="00000000" w:rsidRPr="00000000">
        <w:rPr>
          <w:rtl w:val="0"/>
        </w:rPr>
      </w:r>
    </w:p>
    <w:p w:rsidR="00000000" w:rsidDel="00000000" w:rsidP="00000000" w:rsidRDefault="00000000" w:rsidRPr="00000000" w14:paraId="00000002">
      <w:pPr>
        <w:ind w:right="-1440"/>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3">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Fecha: ________________________________________________________________________________________</w:t>
      </w:r>
    </w:p>
    <w:p w:rsidR="00000000" w:rsidDel="00000000" w:rsidP="00000000" w:rsidRDefault="00000000" w:rsidRPr="00000000" w14:paraId="00000004">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 nombre: __________________________________________________________________________________</w:t>
      </w:r>
    </w:p>
    <w:p w:rsidR="00000000" w:rsidDel="00000000" w:rsidP="00000000" w:rsidRDefault="00000000" w:rsidRPr="00000000" w14:paraId="00000005">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Título del manuscrito: ______________________________________________________________________________</w:t>
      </w:r>
    </w:p>
    <w:p w:rsidR="00000000" w:rsidDel="00000000" w:rsidP="00000000" w:rsidRDefault="00000000" w:rsidRPr="00000000" w14:paraId="00000006">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Número del manuscrito (si le ha sido asignado): __________________________________________________________________</w:t>
      </w:r>
    </w:p>
    <w:p w:rsidR="00000000" w:rsidDel="00000000" w:rsidP="00000000" w:rsidRDefault="00000000" w:rsidRPr="00000000" w14:paraId="00000007">
      <w:pPr>
        <w:ind w:left="-900" w:right="-144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8">
      <w:pPr>
        <w:ind w:left="-900" w:righ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virtud de la transparencia, pedimos a los autores que revelen todas las relaciones, actividades e intereses que se enumeran abajo y que estén vinculadas con los contenidos de su manuscrito. Al decir “vinculadas” nos referimos a cualquier tipo de relación comercial o no del autor con terceras partes y cuyos intereses, de alguna manera, puedan afectar los contenidos del manuscrito. Esta declaración explícita implica un compromiso con la transparencia y no necesariamente se hace para señalar un sesgo en la investigación o en el manuscrito. </w:t>
      </w:r>
    </w:p>
    <w:p w:rsidR="00000000" w:rsidDel="00000000" w:rsidP="00000000" w:rsidRDefault="00000000" w:rsidRPr="00000000" w14:paraId="00000009">
      <w:pPr>
        <w:ind w:left="-900" w:right="-14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ind w:left="-900" w:righ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propósito, si usted, como autor, tiene dudas sobre si debe mencionar una relación, actividad o interés, es preferible que, entonces, lo haga y lo registre en el formato. Las preguntas que encontrará a continuación se refieren a sus relaciones, actividades e intereses como autor y únicamente para el caso específico del actual manuscrito que está sometiendo a la revista.</w:t>
      </w:r>
    </w:p>
    <w:p w:rsidR="00000000" w:rsidDel="00000000" w:rsidP="00000000" w:rsidRDefault="00000000" w:rsidRPr="00000000" w14:paraId="0000000B">
      <w:pPr>
        <w:ind w:left="-900" w:right="-14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ind w:left="-900" w:righ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Sus relaciones, actividades e intereses como autor deben declararse desde una perspectiva amplia. Por ejemplo, si su manuscrito aborda aspectos epidemiológicos de la hipertensión, usted debería declarar todas las relaciones que pueda tener con compañías o farmacéuticas que produzcan hipertensivos, incluso si esos medicamentos no son mencionados en el manuscrito. </w:t>
      </w:r>
    </w:p>
    <w:p w:rsidR="00000000" w:rsidDel="00000000" w:rsidP="00000000" w:rsidRDefault="00000000" w:rsidRPr="00000000" w14:paraId="0000000D">
      <w:pPr>
        <w:ind w:left="-900" w:right="-144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ind w:left="-900" w:right="-144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el primer numeral, por favor, reporte todos los recursos que recibió para elaborar el manuscrito, sin ceñirse a un límite de tiempo. Para el resto de numerales, la ventana de tiempo debe abarcar los últimos 36 meses. </w:t>
      </w:r>
    </w:p>
    <w:p w:rsidR="00000000" w:rsidDel="00000000" w:rsidP="00000000" w:rsidRDefault="00000000" w:rsidRPr="00000000" w14:paraId="0000000F">
      <w:pPr>
        <w:ind w:left="-900" w:right="-14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0">
      <w:pPr>
        <w:ind w:right="-1440"/>
        <w:rPr>
          <w:rFonts w:ascii="Calibri" w:cs="Calibri" w:eastAsia="Calibri" w:hAnsi="Calibri"/>
          <w:b w:val="1"/>
          <w:sz w:val="20"/>
          <w:szCs w:val="20"/>
        </w:rPr>
      </w:pPr>
      <w:r w:rsidDel="00000000" w:rsidR="00000000" w:rsidRPr="00000000">
        <w:rPr>
          <w:rtl w:val="0"/>
        </w:rPr>
      </w:r>
    </w:p>
    <w:tbl>
      <w:tblPr>
        <w:tblStyle w:val="Table1"/>
        <w:tblW w:w="10260.0" w:type="dxa"/>
        <w:jc w:val="left"/>
        <w:tblInd w:w="-9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
        <w:gridCol w:w="2544"/>
        <w:gridCol w:w="2406"/>
        <w:gridCol w:w="18"/>
        <w:gridCol w:w="4842"/>
        <w:tblGridChange w:id="0">
          <w:tblGrid>
            <w:gridCol w:w="450"/>
            <w:gridCol w:w="2544"/>
            <w:gridCol w:w="2406"/>
            <w:gridCol w:w="18"/>
            <w:gridCol w:w="4842"/>
          </w:tblGrid>
        </w:tblGridChange>
      </w:tblGrid>
      <w:tr>
        <w:trPr>
          <w:cantSplit w:val="0"/>
          <w:tblHeader w:val="0"/>
        </w:trPr>
        <w:tc>
          <w:tcPr>
            <w:shd w:fill="eeece1" w:val="clear"/>
          </w:tcPr>
          <w:p w:rsidR="00000000" w:rsidDel="00000000" w:rsidP="00000000" w:rsidRDefault="00000000" w:rsidRPr="00000000" w14:paraId="00000011">
            <w:pPr>
              <w:rPr>
                <w:rFonts w:ascii="Calibri" w:cs="Calibri" w:eastAsia="Calibri" w:hAnsi="Calibri"/>
                <w:b w:val="1"/>
                <w:sz w:val="20"/>
                <w:szCs w:val="20"/>
              </w:rPr>
            </w:pPr>
            <w:r w:rsidDel="00000000" w:rsidR="00000000" w:rsidRPr="00000000">
              <w:rPr>
                <w:rtl w:val="0"/>
              </w:rPr>
            </w:r>
          </w:p>
        </w:tc>
        <w:tc>
          <w:tcPr>
            <w:shd w:fill="eeece1" w:val="clear"/>
          </w:tcPr>
          <w:p w:rsidR="00000000" w:rsidDel="00000000" w:rsidP="00000000" w:rsidRDefault="00000000" w:rsidRPr="00000000" w14:paraId="00000012">
            <w:pPr>
              <w:rPr>
                <w:rFonts w:ascii="Calibri" w:cs="Calibri" w:eastAsia="Calibri" w:hAnsi="Calibri"/>
                <w:b w:val="1"/>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1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Declare todas las organizaciones con las que usted tenga una relación o indique si ninguna (si necesita más filas, por favor, añádalas) </w:t>
            </w:r>
          </w:p>
        </w:tc>
        <w:tc>
          <w:tcPr>
            <w:shd w:fill="eeece1" w:val="clear"/>
          </w:tcPr>
          <w:p w:rsidR="00000000" w:rsidDel="00000000" w:rsidP="00000000" w:rsidRDefault="00000000" w:rsidRPr="00000000" w14:paraId="0000001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Particularidades o comentarios (ej. Informe si usted o la institución para la que trabaja ha recibido algún pago de una organización) </w:t>
            </w:r>
          </w:p>
          <w:p w:rsidR="00000000" w:rsidDel="00000000" w:rsidP="00000000" w:rsidRDefault="00000000" w:rsidRPr="00000000" w14:paraId="00000016">
            <w:pPr>
              <w:rPr>
                <w:rFonts w:ascii="Calibri" w:cs="Calibri" w:eastAsia="Calibri" w:hAnsi="Calibri"/>
                <w:b w:val="1"/>
                <w:sz w:val="20"/>
                <w:szCs w:val="20"/>
              </w:rPr>
            </w:pPr>
            <w:r w:rsidDel="00000000" w:rsidR="00000000" w:rsidRPr="00000000">
              <w:rPr>
                <w:rtl w:val="0"/>
              </w:rPr>
            </w:r>
          </w:p>
        </w:tc>
      </w:tr>
      <w:tr>
        <w:trPr>
          <w:cantSplit w:val="0"/>
          <w:trHeight w:val="287" w:hRule="atLeast"/>
          <w:tblHeader w:val="0"/>
        </w:trPr>
        <w:tc>
          <w:tcPr>
            <w:gridSpan w:val="5"/>
          </w:tcPr>
          <w:p w:rsidR="00000000" w:rsidDel="00000000" w:rsidP="00000000" w:rsidRDefault="00000000" w:rsidRPr="00000000" w14:paraId="00000017">
            <w:pPr>
              <w:shd w:fill="000000" w:val="clear"/>
              <w:jc w:val="center"/>
              <w:rPr>
                <w:rFonts w:ascii="Calibri" w:cs="Calibri" w:eastAsia="Calibri" w:hAnsi="Calibri"/>
                <w:sz w:val="20"/>
                <w:szCs w:val="20"/>
              </w:rPr>
            </w:pPr>
            <w:r w:rsidDel="00000000" w:rsidR="00000000" w:rsidRPr="00000000">
              <w:rPr>
                <w:rFonts w:ascii="Calibri" w:cs="Calibri" w:eastAsia="Calibri" w:hAnsi="Calibri"/>
                <w:b w:val="1"/>
                <w:color w:val="ffffff"/>
                <w:sz w:val="20"/>
                <w:szCs w:val="20"/>
                <w:rtl w:val="0"/>
              </w:rPr>
              <w:t xml:space="preserve">Ventana de tiempo: desde la fase de planeación del manuscrito</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vMerge w:val="restart"/>
            <w:shd w:fill="auto" w:val="clear"/>
          </w:tcPr>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Recursos que se usaron en la elaboración del presente manuscrito (ej., financiación para la investigación, insumos de investigación, recursos para la escritura, costos de publicación, etcétera) </w:t>
            </w:r>
          </w:p>
          <w:p w:rsidR="00000000" w:rsidDel="00000000" w:rsidP="00000000" w:rsidRDefault="00000000" w:rsidRPr="00000000" w14:paraId="0000001E">
            <w:pPr>
              <w:rPr>
                <w:rFonts w:ascii="Calibri" w:cs="Calibri" w:eastAsia="Calibri" w:hAnsi="Calibri"/>
                <w:b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22">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25">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27">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2A">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2C">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2F">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1">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34">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6">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39">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3B">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3E">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0">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43">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45">
            <w:pPr>
              <w:rPr>
                <w:rFonts w:ascii="Calibri" w:cs="Calibri" w:eastAsia="Calibri" w:hAnsi="Calibri"/>
                <w:sz w:val="20"/>
                <w:szCs w:val="20"/>
              </w:rPr>
            </w:pPr>
            <w:r w:rsidDel="00000000" w:rsidR="00000000" w:rsidRPr="00000000">
              <w:rPr>
                <w:rtl w:val="0"/>
              </w:rPr>
            </w:r>
          </w:p>
        </w:tc>
      </w:tr>
      <w:tr>
        <w:trPr>
          <w:cantSplit w:val="0"/>
          <w:tblHeader w:val="0"/>
        </w:trPr>
        <w:tc>
          <w:tcPr>
            <w:gridSpan w:val="5"/>
            <w:shd w:fill="000000" w:val="clear"/>
          </w:tcPr>
          <w:p w:rsidR="00000000" w:rsidDel="00000000" w:rsidP="00000000" w:rsidRDefault="00000000" w:rsidRPr="00000000" w14:paraId="00000046">
            <w:pPr>
              <w:jc w:val="center"/>
              <w:rPr>
                <w:rFonts w:ascii="Calibri" w:cs="Calibri" w:eastAsia="Calibri" w:hAnsi="Calibri"/>
                <w:b w:val="1"/>
                <w:sz w:val="20"/>
                <w:szCs w:val="20"/>
              </w:rPr>
            </w:pPr>
            <w:r w:rsidDel="00000000" w:rsidR="00000000" w:rsidRPr="00000000">
              <w:rPr>
                <w:rFonts w:ascii="Calibri" w:cs="Calibri" w:eastAsia="Calibri" w:hAnsi="Calibri"/>
                <w:b w:val="1"/>
                <w:color w:val="ffffff"/>
                <w:sz w:val="20"/>
                <w:szCs w:val="20"/>
                <w:rtl w:val="0"/>
              </w:rPr>
              <w:t xml:space="preserve">Período: últimos 3 meses</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vMerge w:val="restart"/>
            <w:shd w:fill="auto" w:val="clear"/>
          </w:tcPr>
          <w:p w:rsidR="00000000" w:rsidDel="00000000" w:rsidP="00000000" w:rsidRDefault="00000000" w:rsidRPr="00000000" w14:paraId="0000004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Becas o contratos concedidad por cualquier organización (si no lo ha indicado ya en el numeral anterior) </w:t>
            </w:r>
          </w:p>
        </w:tc>
        <w:tc>
          <w:tcPr>
            <w:shd w:fill="auto" w:val="clear"/>
          </w:tcPr>
          <w:p w:rsidR="00000000" w:rsidDel="00000000" w:rsidP="00000000" w:rsidRDefault="00000000" w:rsidRPr="00000000" w14:paraId="000000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4E">
            <w:pPr>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4F">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53">
            <w:pPr>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54">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58">
            <w:pPr>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59">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05B">
            <w:pPr>
              <w:rPr>
                <w:rFonts w:ascii="Calibri" w:cs="Calibri" w:eastAsia="Calibri" w:hAnsi="Calibri"/>
                <w:sz w:val="20"/>
                <w:szCs w:val="20"/>
              </w:rPr>
            </w:pPr>
            <w:bookmarkStart w:colFirst="0" w:colLast="0" w:name="_heading=h.mestjrmxjaon" w:id="0"/>
            <w:bookmarkEnd w:id="0"/>
            <w:r w:rsidDel="00000000" w:rsidR="00000000" w:rsidRPr="00000000">
              <w:rPr>
                <w:rFonts w:ascii="Calibri" w:cs="Calibri" w:eastAsia="Calibri" w:hAnsi="Calibri"/>
                <w:sz w:val="20"/>
                <w:szCs w:val="20"/>
                <w:rtl w:val="0"/>
              </w:rPr>
              <w:t xml:space="preserve">3</w:t>
            </w:r>
          </w:p>
        </w:tc>
        <w:tc>
          <w:tcPr>
            <w:vMerge w:val="restart"/>
            <w:shd w:fill="eeece1" w:val="clear"/>
          </w:tcPr>
          <w:p w:rsidR="00000000" w:rsidDel="00000000" w:rsidP="00000000" w:rsidRDefault="00000000" w:rsidRPr="00000000" w14:paraId="000000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Regalías o licencias</w:t>
            </w:r>
          </w:p>
          <w:p w:rsidR="00000000" w:rsidDel="00000000" w:rsidP="00000000" w:rsidRDefault="00000000" w:rsidRPr="00000000" w14:paraId="0000005D">
            <w:pPr>
              <w:jc w:val="center"/>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5F">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60">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64">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65">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69">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6A">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0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vMerge w:val="restart"/>
            <w:shd w:fill="ffffff" w:val="clear"/>
          </w:tcPr>
          <w:p w:rsidR="00000000" w:rsidDel="00000000" w:rsidP="00000000" w:rsidRDefault="00000000" w:rsidRPr="00000000" w14:paraId="000000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Honorarios por consultoría</w:t>
            </w:r>
          </w:p>
          <w:p w:rsidR="00000000" w:rsidDel="00000000" w:rsidP="00000000" w:rsidRDefault="00000000" w:rsidRPr="00000000" w14:paraId="0000006E">
            <w:pPr>
              <w:jc w:val="center"/>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70">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71">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75">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76">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7A">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7B">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0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vMerge w:val="restart"/>
            <w:shd w:fill="eeece1" w:val="clear"/>
          </w:tcPr>
          <w:p w:rsidR="00000000" w:rsidDel="00000000" w:rsidP="00000000" w:rsidRDefault="00000000" w:rsidRPr="00000000" w14:paraId="000000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Pago u honorarios por cursos, presentaciones, participación como conferencista en eventos auspiciados, escritura de artículos o eventos educativos</w:t>
            </w:r>
          </w:p>
        </w:tc>
        <w:tc>
          <w:tcPr>
            <w:shd w:fill="eeece1" w:val="clear"/>
          </w:tcPr>
          <w:p w:rsidR="00000000" w:rsidDel="00000000" w:rsidP="00000000" w:rsidRDefault="00000000" w:rsidRPr="00000000" w14:paraId="000000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80">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81">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85">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86">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vMerge w:val="restart"/>
            <w:shd w:fill="auto" w:val="clear"/>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Pago por emitir conceptos como experto</w:t>
            </w:r>
          </w:p>
          <w:p w:rsidR="00000000" w:rsidDel="00000000" w:rsidP="00000000" w:rsidRDefault="00000000" w:rsidRPr="00000000" w14:paraId="0000008F">
            <w:pPr>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91">
            <w:pPr>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96">
            <w:pPr>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auto"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Pr>
          <w:p w:rsidR="00000000" w:rsidDel="00000000" w:rsidP="00000000" w:rsidRDefault="00000000" w:rsidRPr="00000000" w14:paraId="0000009B">
            <w:pPr>
              <w:rPr>
                <w:rFonts w:ascii="Calibri" w:cs="Calibri" w:eastAsia="Calibri" w:hAnsi="Calibri"/>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tl w:val="0"/>
              </w:rPr>
            </w:r>
          </w:p>
        </w:tc>
      </w:tr>
      <w:tr>
        <w:trPr>
          <w:cantSplit w:val="0"/>
          <w:trHeight w:val="440" w:hRule="atLeast"/>
          <w:tblHeader w:val="0"/>
        </w:trPr>
        <w:tc>
          <w:tcPr>
            <w:vMerge w:val="restart"/>
            <w:shd w:fill="eeece1" w:val="clear"/>
          </w:tcPr>
          <w:p w:rsidR="00000000" w:rsidDel="00000000" w:rsidP="00000000" w:rsidRDefault="00000000" w:rsidRPr="00000000" w14:paraId="000000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vMerge w:val="restart"/>
            <w:shd w:fill="eeece1" w:val="clear"/>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Recursos para asistir a eventos o para viajes</w:t>
            </w:r>
          </w:p>
        </w:tc>
        <w:tc>
          <w:tcPr>
            <w:shd w:fill="eeece1" w:val="clear"/>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tc>
        <w:tc>
          <w:tcPr>
            <w:gridSpan w:val="2"/>
            <w:shd w:fill="eeece1" w:val="clea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tl w:val="0"/>
              </w:rPr>
            </w:r>
          </w:p>
        </w:tc>
      </w:tr>
      <w:tr>
        <w:trPr>
          <w:cantSplit w:val="0"/>
          <w:trHeight w:val="440" w:hRule="atLeast"/>
          <w:tblHeader w:val="0"/>
        </w:trPr>
        <w:tc>
          <w:tcPr>
            <w:vMerge w:val="continue"/>
            <w:shd w:fill="eeece1"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tl w:val="0"/>
              </w:rPr>
            </w:r>
          </w:p>
        </w:tc>
      </w:tr>
      <w:tr>
        <w:trPr>
          <w:cantSplit w:val="0"/>
          <w:trHeight w:val="440" w:hRule="atLeast"/>
          <w:tblHeader w:val="0"/>
        </w:trPr>
        <w:tc>
          <w:tcPr>
            <w:vMerge w:val="continue"/>
            <w:shd w:fill="eeece1"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AA">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vMerge w:val="restart"/>
            <w:shd w:fill="ffffff" w:val="clear"/>
          </w:tcPr>
          <w:p w:rsidR="00000000" w:rsidDel="00000000" w:rsidP="00000000" w:rsidRDefault="00000000" w:rsidRPr="00000000" w14:paraId="000000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Patentes sometidas, aceptadas o en trámite </w:t>
            </w:r>
          </w:p>
        </w:tc>
        <w:tc>
          <w:tcPr>
            <w:shd w:fill="ffffff" w:val="clear"/>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B0">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B1">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B6">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BA">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BB">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vMerge w:val="restart"/>
            <w:shd w:fill="eeece1" w:val="clear"/>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Participación en comités para controlar la seguridad de los datos (DSMB, por su sigla en inglés) o en comités científicos</w:t>
            </w:r>
          </w:p>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shd w:fill="eeece1" w:val="clear"/>
          </w:tcPr>
          <w:p w:rsidR="00000000" w:rsidDel="00000000" w:rsidP="00000000" w:rsidRDefault="00000000" w:rsidRPr="00000000" w14:paraId="000000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C1">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C6">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C7">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CC">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ffffff" w:val="clear"/>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vMerge w:val="restart"/>
            <w:shd w:fill="ffffff" w:val="clear"/>
          </w:tcPr>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Posición de liderazgo o financiera en comités, sociedades, grupos de opinion, remunerada o bajo a figura de voluntariado </w:t>
            </w:r>
          </w:p>
        </w:tc>
        <w:tc>
          <w:tcPr>
            <w:shd w:fill="ffffff" w:val="clear"/>
          </w:tcPr>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D1">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D2">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D6">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D7">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ffffff"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vMerge w:val="restart"/>
            <w:shd w:fill="eeece1" w:val="clea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Entrega de inventario o recursos para inventario</w:t>
            </w:r>
          </w:p>
          <w:p w:rsidR="00000000" w:rsidDel="00000000" w:rsidP="00000000" w:rsidRDefault="00000000" w:rsidRPr="00000000" w14:paraId="000000E0">
            <w:pPr>
              <w:jc w:val="center"/>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E2">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E3">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E8">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0ED">
            <w:pPr>
              <w:rPr>
                <w:rFonts w:ascii="Calibri" w:cs="Calibri" w:eastAsia="Calibri" w:hAnsi="Calibri"/>
                <w:sz w:val="20"/>
                <w:szCs w:val="20"/>
              </w:rPr>
            </w:pPr>
            <w:r w:rsidDel="00000000" w:rsidR="00000000" w:rsidRPr="00000000">
              <w:rPr>
                <w:rtl w:val="0"/>
              </w:rPr>
            </w:r>
          </w:p>
        </w:tc>
      </w:tr>
      <w:tr>
        <w:trPr>
          <w:cantSplit w:val="0"/>
          <w:trHeight w:val="154" w:hRule="atLeast"/>
          <w:tblHeader w:val="0"/>
        </w:trPr>
        <w:tc>
          <w:tcPr>
            <w:vMerge w:val="restart"/>
            <w:shd w:fill="ffffff" w:val="clear"/>
          </w:tcPr>
          <w:p w:rsidR="00000000" w:rsidDel="00000000" w:rsidP="00000000" w:rsidRDefault="00000000" w:rsidRPr="00000000" w14:paraId="000000EF">
            <w:pPr>
              <w:ind w:left="-107"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vMerge w:val="restart"/>
            <w:shd w:fill="ffffff" w:val="clear"/>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Recepción de equipos, materiales, medicamentos, apoyo en escritura científica, obsequios u otros servicios</w:t>
            </w:r>
          </w:p>
        </w:tc>
        <w:tc>
          <w:tcPr>
            <w:shd w:fill="ffffff" w:val="clea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0F2">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tl w:val="0"/>
              </w:rPr>
            </w:r>
          </w:p>
        </w:tc>
      </w:tr>
      <w:tr>
        <w:trPr>
          <w:cantSplit w:val="0"/>
          <w:trHeight w:val="154" w:hRule="atLeast"/>
          <w:tblHeader w:val="0"/>
        </w:trPr>
        <w:tc>
          <w:tcPr>
            <w:vMerge w:val="continue"/>
            <w:shd w:fill="ffffff"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F7">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tl w:val="0"/>
              </w:rPr>
            </w:r>
          </w:p>
        </w:tc>
      </w:tr>
      <w:tr>
        <w:trPr>
          <w:cantSplit w:val="0"/>
          <w:trHeight w:val="154" w:hRule="atLeast"/>
          <w:tblHeader w:val="0"/>
        </w:trPr>
        <w:tc>
          <w:tcPr>
            <w:vMerge w:val="continue"/>
            <w:shd w:fill="ffffff" w:val="clea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ffffff" w:val="clear"/>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tl w:val="0"/>
              </w:rPr>
            </w:r>
          </w:p>
        </w:tc>
        <w:tc>
          <w:tcPr>
            <w:gridSpan w:val="2"/>
            <w:shd w:fill="ffffff" w:val="clea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tl w:val="0"/>
              </w:rPr>
            </w:r>
          </w:p>
        </w:tc>
      </w:tr>
      <w:tr>
        <w:trPr>
          <w:cantSplit w:val="0"/>
          <w:tblHeader w:val="0"/>
        </w:trPr>
        <w:tc>
          <w:tcPr>
            <w:vMerge w:val="restart"/>
            <w:shd w:fill="eeece1" w:val="clea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c>
          <w:tcPr>
            <w:vMerge w:val="restart"/>
            <w:shd w:fill="eeece1" w:val="clea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Otros intereses financieros o no financieros </w:t>
            </w:r>
          </w:p>
        </w:tc>
        <w:tc>
          <w:tcPr>
            <w:shd w:fill="eeece1" w:val="clear"/>
          </w:tcPr>
          <w:p w:rsidR="00000000" w:rsidDel="00000000" w:rsidP="00000000" w:rsidRDefault="00000000" w:rsidRPr="00000000" w14:paraId="0000010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____ Ninguno</w:t>
            </w:r>
          </w:p>
          <w:p w:rsidR="00000000" w:rsidDel="00000000" w:rsidP="00000000" w:rsidRDefault="00000000" w:rsidRPr="00000000" w14:paraId="00000102">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103">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107">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tl w:val="0"/>
              </w:rPr>
            </w:r>
          </w:p>
        </w:tc>
      </w:tr>
      <w:tr>
        <w:trPr>
          <w:cantSplit w:val="0"/>
          <w:tblHeader w:val="0"/>
        </w:trPr>
        <w:tc>
          <w:tcPr>
            <w:vMerge w:val="continue"/>
            <w:shd w:fill="eeece1"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vMerge w:val="continue"/>
            <w:shd w:fill="eeece1"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c>
        <w:tc>
          <w:tcPr>
            <w:shd w:fill="eeece1" w:val="clea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tl w:val="0"/>
              </w:rPr>
            </w:r>
          </w:p>
        </w:tc>
        <w:tc>
          <w:tcPr>
            <w:gridSpan w:val="2"/>
            <w:shd w:fill="eeece1" w:val="clear"/>
          </w:tcPr>
          <w:p w:rsidR="00000000" w:rsidDel="00000000" w:rsidP="00000000" w:rsidRDefault="00000000" w:rsidRPr="00000000" w14:paraId="0000010D">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1">
      <w:pPr>
        <w:ind w:left="-900" w:right="-144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12">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Por favor, marque con una “X” en la siguiente declaración para confirmar que está usted de acuerdo: </w:t>
      </w:r>
    </w:p>
    <w:p w:rsidR="00000000" w:rsidDel="00000000" w:rsidP="00000000" w:rsidRDefault="00000000" w:rsidRPr="00000000" w14:paraId="00000113">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114">
      <w:pPr>
        <w:ind w:left="-900" w:right="-144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___ Yo certifico que he contestado cada una de las anteriores preguntas y que no he alterado ninguno de los numerales de esta declaración. </w:t>
      </w:r>
    </w:p>
    <w:p w:rsidR="00000000" w:rsidDel="00000000" w:rsidP="00000000" w:rsidRDefault="00000000" w:rsidRPr="00000000" w14:paraId="00000115">
      <w:pPr>
        <w:rPr>
          <w:rFonts w:ascii="Calibri" w:cs="Calibri" w:eastAsia="Calibri" w:hAnsi="Calibri"/>
          <w:sz w:val="20"/>
          <w:szCs w:val="20"/>
        </w:rPr>
      </w:pPr>
      <w:r w:rsidDel="00000000" w:rsidR="00000000" w:rsidRPr="00000000">
        <w:rPr>
          <w:rtl w:val="0"/>
        </w:rPr>
      </w:r>
    </w:p>
    <w:sectPr>
      <w:headerReference r:id="rId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Esta es una versión al español, no autorizada, del formato de conflictos de interés del International Committee of Medical Journal Editors (ICMJE). La versión original de este formato, en inglés, puede consultarse directamente en el siguiente enlace, en el sitio oficial del ICMJE: </w:t>
      </w:r>
      <w:hyperlink r:id="rId1">
        <w:r w:rsidDel="00000000" w:rsidR="00000000" w:rsidRPr="00000000">
          <w:rPr>
            <w:rFonts w:ascii="Cambria" w:cs="Cambria" w:eastAsia="Cambria" w:hAnsi="Cambria"/>
            <w:b w:val="0"/>
            <w:i w:val="0"/>
            <w:smallCaps w:val="0"/>
            <w:strike w:val="0"/>
            <w:color w:val="0000ff"/>
            <w:sz w:val="20"/>
            <w:szCs w:val="20"/>
            <w:u w:val="single"/>
            <w:shd w:fill="auto" w:val="clear"/>
            <w:vertAlign w:val="baseline"/>
            <w:rtl w:val="0"/>
          </w:rPr>
          <w:t xml:space="preserve">http://www.icmje.org/disclosure-of-interest/</w:t>
        </w:r>
      </w:hyperlink>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La traducción fue hecha por Manfred Acero Gómez, editor universitario de Colombia.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rPr/>
    </w:pPr>
    <w:r w:rsidDel="00000000" w:rsidR="00000000" w:rsidRPr="00000000">
      <w:rPr>
        <w:rFonts w:ascii="Calibri" w:cs="Calibri" w:eastAsia="Calibri" w:hAnsi="Calibri"/>
        <w:b w:val="1"/>
      </w:rPr>
      <w:drawing>
        <wp:inline distB="114300" distT="114300" distL="114300" distR="114300">
          <wp:extent cx="428719" cy="99282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28719" cy="99282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5020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1C6335"/>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1C6335"/>
    <w:rPr>
      <w:rFonts w:ascii="Segoe UI" w:cs="Segoe UI" w:hAnsi="Segoe UI"/>
      <w:sz w:val="18"/>
      <w:szCs w:val="18"/>
    </w:rPr>
  </w:style>
  <w:style w:type="character" w:styleId="Refdecomentario">
    <w:name w:val="annotation reference"/>
    <w:basedOn w:val="Fuentedeprrafopredeter"/>
    <w:uiPriority w:val="99"/>
    <w:semiHidden w:val="1"/>
    <w:unhideWhenUsed w:val="1"/>
    <w:rsid w:val="002F0B7F"/>
    <w:rPr>
      <w:sz w:val="18"/>
      <w:szCs w:val="18"/>
    </w:rPr>
  </w:style>
  <w:style w:type="paragraph" w:styleId="Textocomentario">
    <w:name w:val="annotation text"/>
    <w:basedOn w:val="Normal"/>
    <w:link w:val="TextocomentarioCar"/>
    <w:uiPriority w:val="99"/>
    <w:semiHidden w:val="1"/>
    <w:unhideWhenUsed w:val="1"/>
    <w:rsid w:val="002F0B7F"/>
  </w:style>
  <w:style w:type="character" w:styleId="TextocomentarioCar" w:customStyle="1">
    <w:name w:val="Texto comentario Car"/>
    <w:basedOn w:val="Fuentedeprrafopredeter"/>
    <w:link w:val="Textocomentario"/>
    <w:uiPriority w:val="99"/>
    <w:semiHidden w:val="1"/>
    <w:rsid w:val="002F0B7F"/>
  </w:style>
  <w:style w:type="paragraph" w:styleId="Asuntodelcomentario">
    <w:name w:val="annotation subject"/>
    <w:basedOn w:val="Textocomentario"/>
    <w:next w:val="Textocomentario"/>
    <w:link w:val="AsuntodelcomentarioCar"/>
    <w:uiPriority w:val="99"/>
    <w:semiHidden w:val="1"/>
    <w:unhideWhenUsed w:val="1"/>
    <w:rsid w:val="002F0B7F"/>
    <w:rPr>
      <w:b w:val="1"/>
      <w:bCs w:val="1"/>
      <w:sz w:val="20"/>
      <w:szCs w:val="20"/>
    </w:rPr>
  </w:style>
  <w:style w:type="character" w:styleId="AsuntodelcomentarioCar" w:customStyle="1">
    <w:name w:val="Asunto del comentario Car"/>
    <w:basedOn w:val="TextocomentarioCar"/>
    <w:link w:val="Asuntodelcomentario"/>
    <w:uiPriority w:val="99"/>
    <w:semiHidden w:val="1"/>
    <w:rsid w:val="002F0B7F"/>
    <w:rPr>
      <w:b w:val="1"/>
      <w:bCs w:val="1"/>
      <w:sz w:val="20"/>
      <w:szCs w:val="20"/>
    </w:rPr>
  </w:style>
  <w:style w:type="paragraph" w:styleId="Revisin">
    <w:name w:val="Revision"/>
    <w:hidden w:val="1"/>
    <w:uiPriority w:val="99"/>
    <w:semiHidden w:val="1"/>
    <w:rsid w:val="002F0B7F"/>
  </w:style>
  <w:style w:type="paragraph" w:styleId="Textonotapie">
    <w:name w:val="footnote text"/>
    <w:basedOn w:val="Normal"/>
    <w:link w:val="TextonotapieCar"/>
    <w:uiPriority w:val="99"/>
    <w:semiHidden w:val="1"/>
    <w:unhideWhenUsed w:val="1"/>
    <w:rsid w:val="00D16C82"/>
    <w:rPr>
      <w:sz w:val="20"/>
      <w:szCs w:val="20"/>
    </w:rPr>
  </w:style>
  <w:style w:type="character" w:styleId="TextonotapieCar" w:customStyle="1">
    <w:name w:val="Texto nota pie Car"/>
    <w:basedOn w:val="Fuentedeprrafopredeter"/>
    <w:link w:val="Textonotapie"/>
    <w:uiPriority w:val="99"/>
    <w:semiHidden w:val="1"/>
    <w:rsid w:val="00D16C82"/>
    <w:rPr>
      <w:sz w:val="20"/>
      <w:szCs w:val="20"/>
    </w:rPr>
  </w:style>
  <w:style w:type="character" w:styleId="Refdenotaalpie">
    <w:name w:val="footnote reference"/>
    <w:basedOn w:val="Fuentedeprrafopredeter"/>
    <w:uiPriority w:val="99"/>
    <w:semiHidden w:val="1"/>
    <w:unhideWhenUsed w:val="1"/>
    <w:rsid w:val="00D16C82"/>
    <w:rPr>
      <w:vertAlign w:val="superscript"/>
    </w:rPr>
  </w:style>
  <w:style w:type="character" w:styleId="Hipervnculo">
    <w:name w:val="Hyperlink"/>
    <w:basedOn w:val="Fuentedeprrafopredeter"/>
    <w:uiPriority w:val="99"/>
    <w:unhideWhenUsed w:val="1"/>
    <w:rsid w:val="00D16C82"/>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icmje.org/disclosure-of-inter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UeQpKFF7XULAfxjp7Zo4mJGjnQ==">CgMxLjAyDmgubWVzdGpybXhqYW9uOAByITFFVktmQUxxWE9tZlVGN0E0X09obE5VOGd4bm9EV0FLMQ==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2024-04-30T12:51:00Z</dcterms:created>
  <dc:creator>Christine Laine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0x0101000B2E40D6D12E684AAB284EDBDF8FB993</vt:lpwstr>
  </property>
</Properties>
</file>